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4F77E">
      <w:pPr>
        <w:keepNext w:val="0"/>
        <w:keepLines w:val="0"/>
        <w:widowControl/>
        <w:suppressLineNumbers w:val="0"/>
        <w:jc w:val="center"/>
        <w:textAlignment w:val="center"/>
        <w:rPr>
          <w:rStyle w:val="5"/>
          <w:b/>
          <w:bCs/>
          <w:i w:val="0"/>
          <w:iCs w:val="0"/>
          <w:color w:val="000000"/>
          <w:sz w:val="32"/>
          <w:szCs w:val="32"/>
          <w:lang w:val="en-US" w:eastAsia="zh-CN" w:bidi="ar"/>
        </w:rPr>
      </w:pPr>
      <w:r>
        <w:rPr>
          <w:rStyle w:val="5"/>
          <w:rFonts w:hint="eastAsia"/>
          <w:b/>
          <w:bCs/>
          <w:i w:val="0"/>
          <w:iCs w:val="0"/>
          <w:color w:val="000000"/>
          <w:sz w:val="32"/>
          <w:szCs w:val="32"/>
          <w:lang w:val="en-US" w:eastAsia="zh-CN" w:bidi="ar"/>
        </w:rPr>
        <w:t>人类细胞谱系大科学研究设施运行部可用仪器清单</w:t>
      </w:r>
    </w:p>
    <w:tbl>
      <w:tblPr>
        <w:tblStyle w:val="2"/>
        <w:tblW w:w="9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069"/>
        <w:gridCol w:w="1918"/>
        <w:gridCol w:w="4511"/>
      </w:tblGrid>
      <w:tr w14:paraId="40AC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7B25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平台名称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337F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设备名称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24AA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规格型号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1A26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服务内容</w:t>
            </w:r>
          </w:p>
        </w:tc>
      </w:tr>
      <w:tr w14:paraId="2D310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/>
                <w:bCs/>
                <w:lang w:val="en-US" w:eastAsia="zh-CN" w:bidi="ar"/>
              </w:rPr>
              <w:t>质谱技术平台</w:t>
            </w: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超高分辨小分子质谱仪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Thermo Fisher Orbitrap ASTRAL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9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超高通量蛋白质组分析</w:t>
            </w:r>
          </w:p>
        </w:tc>
      </w:tr>
      <w:tr w14:paraId="32A3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F2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02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9EE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8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常规蛋白质组分析</w:t>
            </w:r>
          </w:p>
        </w:tc>
      </w:tr>
      <w:tr w14:paraId="66E9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76B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AE8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FEA5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深度蛋白质组分析</w:t>
            </w:r>
          </w:p>
        </w:tc>
      </w:tr>
      <w:tr w14:paraId="41BD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5C8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368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892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71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超深度蛋白质组分析</w:t>
            </w:r>
          </w:p>
        </w:tc>
      </w:tr>
      <w:tr w14:paraId="0493F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55D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B14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C33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D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 xml:space="preserve">Orbitrap Astral </w:t>
            </w:r>
            <w:r>
              <w:rPr>
                <w:rStyle w:val="5"/>
                <w:lang w:val="en-US" w:eastAsia="zh-CN" w:bidi="ar"/>
              </w:rPr>
              <w:t>机时收费</w:t>
            </w:r>
          </w:p>
        </w:tc>
      </w:tr>
      <w:tr w14:paraId="20703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1D4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0A3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FBA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1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Orbitrap Astral</w:t>
            </w:r>
            <w:r>
              <w:rPr>
                <w:rStyle w:val="5"/>
                <w:lang w:val="en-US" w:eastAsia="zh-CN" w:bidi="ar"/>
              </w:rPr>
              <w:t>连续运行</w:t>
            </w:r>
          </w:p>
        </w:tc>
      </w:tr>
      <w:tr w14:paraId="5B8DA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658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代谢成像质谱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Brucker MALDI-2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4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常规代谢组分析</w:t>
            </w:r>
          </w:p>
        </w:tc>
      </w:tr>
      <w:tr w14:paraId="06413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4303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E2D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C92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复杂代谢组分析</w:t>
            </w:r>
          </w:p>
        </w:tc>
      </w:tr>
      <w:tr w14:paraId="7C6A9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42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3359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11E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1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常规蛋白质组分析</w:t>
            </w:r>
          </w:p>
        </w:tc>
      </w:tr>
      <w:tr w14:paraId="67B4D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BD8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EF3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D9A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9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深度代谢组分析</w:t>
            </w:r>
          </w:p>
        </w:tc>
      </w:tr>
      <w:tr w14:paraId="34E98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1EC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DF4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95A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A7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复杂蛋白质组分析</w:t>
            </w:r>
          </w:p>
        </w:tc>
      </w:tr>
      <w:tr w14:paraId="2A348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750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9BC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A8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深度蛋白质组分析</w:t>
            </w:r>
          </w:p>
        </w:tc>
      </w:tr>
      <w:tr w14:paraId="34132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D6C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9F2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679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C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MALDI-2</w:t>
            </w:r>
            <w:r>
              <w:rPr>
                <w:rStyle w:val="5"/>
                <w:lang w:val="en-US" w:eastAsia="zh-CN" w:bidi="ar"/>
              </w:rPr>
              <w:t>空间组学机时</w:t>
            </w:r>
          </w:p>
        </w:tc>
      </w:tr>
      <w:tr w14:paraId="0C9D7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119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BCE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77A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5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管理员协助服务费</w:t>
            </w:r>
          </w:p>
        </w:tc>
      </w:tr>
      <w:tr w14:paraId="0429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818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高精度激光显微切割系统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Leica LMD7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精准组织切割，</w:t>
            </w:r>
            <w:r>
              <w:rPr>
                <w:rStyle w:val="5"/>
                <w:lang w:val="en-US" w:eastAsia="zh-CN" w:bidi="ar"/>
              </w:rPr>
              <w:t>自主操作</w:t>
            </w:r>
          </w:p>
        </w:tc>
      </w:tr>
      <w:tr w14:paraId="2EFC7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580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D52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2EC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3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精准组织切割，</w:t>
            </w:r>
            <w:r>
              <w:rPr>
                <w:rStyle w:val="5"/>
                <w:lang w:val="en-US" w:eastAsia="zh-CN" w:bidi="ar"/>
              </w:rPr>
              <w:t>管理员操作</w:t>
            </w:r>
          </w:p>
        </w:tc>
      </w:tr>
      <w:tr w14:paraId="424E5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359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单细胞质谱前处理系统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CellenONE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A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柔性单细胞分选，</w:t>
            </w:r>
            <w:r>
              <w:rPr>
                <w:rStyle w:val="5"/>
                <w:lang w:val="en-US" w:eastAsia="zh-CN" w:bidi="ar"/>
              </w:rPr>
              <w:t>自主操作</w:t>
            </w:r>
          </w:p>
        </w:tc>
      </w:tr>
      <w:tr w14:paraId="6FC56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3FC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EF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5F2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8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柔性单细胞分选，</w:t>
            </w:r>
            <w:r>
              <w:rPr>
                <w:rStyle w:val="5"/>
                <w:lang w:val="en-US" w:eastAsia="zh-CN" w:bidi="ar"/>
              </w:rPr>
              <w:t>管理员操作</w:t>
            </w:r>
          </w:p>
        </w:tc>
      </w:tr>
      <w:tr w14:paraId="0805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963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蛋白质组</w:t>
            </w:r>
            <w:r>
              <w:rPr>
                <w:rStyle w:val="6"/>
                <w:rFonts w:eastAsia="等线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代谢组样品前处理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自制上机测试肽段样品</w:t>
            </w:r>
          </w:p>
        </w:tc>
      </w:tr>
      <w:tr w14:paraId="0FEE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27C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5B9E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631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C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单细胞蛋白质组样品</w:t>
            </w:r>
          </w:p>
        </w:tc>
      </w:tr>
      <w:tr w14:paraId="44FB0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419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3E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BF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1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55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433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EFB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474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考染</w:t>
            </w:r>
            <w:r>
              <w:rPr>
                <w:rStyle w:val="6"/>
                <w:rFonts w:eastAsia="等线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银染大块胶或整个泳道</w:t>
            </w:r>
          </w:p>
        </w:tc>
      </w:tr>
      <w:tr w14:paraId="327C6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7EA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3E5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51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4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简单蛋白溶液样品（不含去垢剂）</w:t>
            </w:r>
          </w:p>
        </w:tc>
      </w:tr>
      <w:tr w14:paraId="67D9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632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BB2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765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简单蛋白溶液样品（含去垢剂）</w:t>
            </w:r>
          </w:p>
        </w:tc>
      </w:tr>
      <w:tr w14:paraId="6B65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E8E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2AB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7E2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7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IP</w:t>
            </w:r>
            <w:r>
              <w:rPr>
                <w:rStyle w:val="5"/>
                <w:lang w:val="en-US" w:eastAsia="zh-CN" w:bidi="ar"/>
              </w:rPr>
              <w:t>互作蛋白鉴定样品</w:t>
            </w:r>
          </w:p>
        </w:tc>
      </w:tr>
      <w:tr w14:paraId="02F9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7A4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A44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363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D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常规细胞</w:t>
            </w:r>
            <w:r>
              <w:rPr>
                <w:rStyle w:val="6"/>
                <w:rFonts w:eastAsia="等线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组织</w:t>
            </w:r>
            <w:r>
              <w:rPr>
                <w:rStyle w:val="6"/>
                <w:rFonts w:eastAsia="等线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体液全蛋白非标记定量样品</w:t>
            </w:r>
          </w:p>
        </w:tc>
      </w:tr>
      <w:tr w14:paraId="38D20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E69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6739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CB6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7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SILAC</w:t>
            </w:r>
            <w:r>
              <w:rPr>
                <w:rStyle w:val="5"/>
                <w:lang w:val="en-US" w:eastAsia="zh-CN" w:bidi="ar"/>
              </w:rPr>
              <w:t>标记细胞样品</w:t>
            </w:r>
          </w:p>
        </w:tc>
      </w:tr>
      <w:tr w14:paraId="34F6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2FF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EEF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2EA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2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磷酸化修饰蛋白质组样品</w:t>
            </w:r>
          </w:p>
        </w:tc>
      </w:tr>
      <w:tr w14:paraId="0367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8D2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B2D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A00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2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非靶向代谢组样品前处理</w:t>
            </w:r>
          </w:p>
        </w:tc>
      </w:tr>
      <w:tr w14:paraId="6CE3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7FB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F08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5D6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B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C18 Tip</w:t>
            </w:r>
            <w:r>
              <w:rPr>
                <w:rStyle w:val="5"/>
                <w:lang w:val="en-US" w:eastAsia="zh-CN" w:bidi="ar"/>
              </w:rPr>
              <w:t>肽段脱盐</w:t>
            </w:r>
          </w:p>
        </w:tc>
      </w:tr>
      <w:tr w14:paraId="56292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8E7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生物信息学分析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常规蛋白质组数据分析</w:t>
            </w:r>
          </w:p>
        </w:tc>
      </w:tr>
      <w:tr w14:paraId="0FCA9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FDE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E1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BDD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1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差异蛋白分析</w:t>
            </w:r>
          </w:p>
        </w:tc>
      </w:tr>
      <w:tr w14:paraId="05E0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535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1B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1A7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5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等线"/>
                <w:lang w:val="en-US" w:eastAsia="zh-CN" w:bidi="ar"/>
              </w:rPr>
              <w:t>GO/KEGG</w:t>
            </w:r>
            <w:r>
              <w:rPr>
                <w:rStyle w:val="5"/>
                <w:lang w:val="en-US" w:eastAsia="zh-CN" w:bidi="ar"/>
              </w:rPr>
              <w:t>富集分析</w:t>
            </w:r>
          </w:p>
        </w:tc>
      </w:tr>
      <w:tr w14:paraId="57BC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89C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313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716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7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单细胞蛋白质组数据分析</w:t>
            </w:r>
          </w:p>
        </w:tc>
      </w:tr>
      <w:tr w14:paraId="67CC3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/>
                <w:bCs/>
                <w:lang w:val="en-US" w:eastAsia="zh-CN" w:bidi="ar"/>
              </w:rPr>
              <w:t>多尺度影像学平台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激光共聚焦显微镜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Nikon AX-SHS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提供激光共聚焦显微镜成像服务，实现细胞、组织样本的多色荧光成像</w:t>
            </w:r>
          </w:p>
        </w:tc>
      </w:tr>
      <w:tr w14:paraId="41E8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D6A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超分辨光片显微镜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纳析科技 </w:t>
            </w:r>
            <w:r>
              <w:rPr>
                <w:rStyle w:val="9"/>
                <w:rFonts w:eastAsia="等线"/>
                <w:lang w:val="en-US" w:eastAsia="zh-CN" w:bidi="ar"/>
              </w:rPr>
              <w:t>NanoSlice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7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提供空间组光片显微镜三维成像服务，实现大样本、厚样本的快速三维荧光成像</w:t>
            </w:r>
          </w:p>
        </w:tc>
      </w:tr>
      <w:tr w14:paraId="4C99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0A1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多模态结构光超分辨智能显微镜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纳析科技 </w:t>
            </w:r>
            <w:r>
              <w:rPr>
                <w:rStyle w:val="9"/>
                <w:rFonts w:eastAsia="等线"/>
                <w:lang w:val="en-US" w:eastAsia="zh-CN" w:bidi="ar"/>
              </w:rPr>
              <w:t>Multi-SIM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提供多模态结构光超分辨显微镜成像服务，实现细胞、组织样本的超分辨荧光成像，分辨率突破衍射极限</w:t>
            </w:r>
          </w:p>
        </w:tc>
      </w:tr>
      <w:tr w14:paraId="2C09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9EF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双光子激光共聚焦显微镜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Leica STELLARIS 8 Dive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提供双光子激光共聚焦显微镜的多光子激光共聚焦成像服务，实现细胞、组织样本、厚样本、活体样本的深层三维荧光成像</w:t>
            </w:r>
          </w:p>
        </w:tc>
      </w:tr>
      <w:tr w14:paraId="4AB02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4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流式细胞技术平台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全光谱流式细胞分析仪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SONY ID7000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多色免疫分型、细胞凋亡/周期/活力等功能分析，支持5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流式管、96/384 孔板高通量检测；提供自主上机、平台代测、多色实验方案指导，极大简化实验的复杂性，可满足对流式实验的所有需求</w:t>
            </w:r>
          </w:p>
        </w:tc>
      </w:tr>
      <w:tr w14:paraId="7832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8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光谱流式细胞分选仪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 FACSDiscover™ S8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高灵敏度、高荧光分辨率、高维光谱流式细胞分析，实时图像分析，最高6路分选、支持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2/5/15/50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mL</w:t>
            </w:r>
            <w:r>
              <w:rPr>
                <w:rFonts w:ascii="宋体" w:hAnsi="宋体" w:eastAsia="宋体" w:cs="宋体"/>
                <w:sz w:val="24"/>
                <w:szCs w:val="24"/>
              </w:rPr>
              <w:t>管、6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～</w:t>
            </w:r>
            <w:r>
              <w:rPr>
                <w:rFonts w:ascii="宋体" w:hAnsi="宋体" w:eastAsia="宋体" w:cs="宋体"/>
                <w:sz w:val="24"/>
                <w:szCs w:val="24"/>
              </w:rPr>
              <w:t>384 孔板、玻片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分选、单细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胞分选等。</w:t>
            </w:r>
          </w:p>
        </w:tc>
      </w:tr>
      <w:tr w14:paraId="33D6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lang w:val="en-US" w:eastAsia="zh-CN" w:bidi="ar"/>
              </w:rPr>
              <w:t>空间组学平台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超高分辨空间原位成像系统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Vizgen MERSCOPE Ultra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提供基于成像的空间多组学分析服务，实现组织样本中基因、蛋白、代谢物的空间原位分析</w:t>
            </w:r>
          </w:p>
        </w:tc>
      </w:tr>
      <w:tr w14:paraId="51C9A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lang w:val="en-US" w:eastAsia="zh-CN" w:bidi="ar"/>
              </w:rPr>
              <w:t>单细胞组学平台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单细胞分析系统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10x Genomics Chromium iX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提供单细胞分析服务，实现单细胞的基因表达、蛋白表达、免疫表型等多维度分析</w:t>
            </w:r>
          </w:p>
        </w:tc>
      </w:tr>
      <w:tr w14:paraId="6EA6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3009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全自动核酸蛋白分析系统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Bioptic Qsep100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提供核酸、蛋白样品的定量与定性分析服务，实现核酸片段分析、蛋白分子量分析、浓度检测</w:t>
            </w:r>
          </w:p>
        </w:tc>
      </w:tr>
      <w:tr w14:paraId="5C4D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lang w:val="en-US" w:eastAsia="zh-CN" w:bidi="ar"/>
              </w:rPr>
              <w:t>样品预处理平台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F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冰冻切片机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lang w:val="en-US" w:eastAsia="zh-CN" w:bidi="ar"/>
              </w:rPr>
              <w:t>达科为</w:t>
            </w:r>
            <w:r>
              <w:rPr>
                <w:rStyle w:val="6"/>
                <w:rFonts w:eastAsia="等线"/>
                <w:lang w:val="en-US" w:eastAsia="zh-CN" w:bidi="ar"/>
              </w:rPr>
              <w:t>CT520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提供冰冻切片制备服务，实现新鲜组织样本的冰冻切片制作，满足后续染色、成像、测序等实验要求</w:t>
            </w:r>
          </w:p>
        </w:tc>
      </w:tr>
      <w:tr w14:paraId="6D3E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C9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振动切片机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Leica VT1200S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提供振动切片机切片制备服务，实现新鲜组织、活体组织的无损伤振动切片制作，满足电生理、成像等实验要求</w:t>
            </w:r>
          </w:p>
        </w:tc>
      </w:tr>
      <w:tr w14:paraId="2ED8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9B5C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自动化组织块保活切片贴片设备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6"/>
                <w:rFonts w:eastAsia="等线"/>
                <w:lang w:val="en-US" w:eastAsia="zh-CN" w:bidi="ar"/>
              </w:rPr>
              <w:t>GIBH</w:t>
            </w:r>
            <w:r>
              <w:rPr>
                <w:rStyle w:val="10"/>
                <w:lang w:val="en-US" w:eastAsia="zh-CN" w:bidi="ar"/>
              </w:rPr>
              <w:t>自研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用于对肺脏、心脏、脑等组织器官进行自动化保活切片，维持切片样品的细胞活性与生理功能，为后续功能研究与药物筛选提供高质量活性样本</w:t>
            </w:r>
          </w:p>
        </w:tc>
      </w:tr>
    </w:tbl>
    <w:p w14:paraId="2A6AA8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95086E"/>
    <w:rsid w:val="5E8927B6"/>
    <w:rsid w:val="7A1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宋体" w:hAnsi="宋体" w:eastAsia="宋体" w:cs="宋体"/>
      <w:b/>
      <w:bCs/>
      <w:color w:val="FFFFFF"/>
      <w:sz w:val="24"/>
      <w:szCs w:val="24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6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7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1095</Words>
  <Characters>1305</Characters>
  <Lines>0</Lines>
  <Paragraphs>0</Paragraphs>
  <TotalTime>15</TotalTime>
  <ScaleCrop>false</ScaleCrop>
  <LinksUpToDate>false</LinksUpToDate>
  <CharactersWithSpaces>1333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2026-09-14T06:28:00Z</dcterms:created>
  <dc:creator>gao_m</dc:creator>
  <cp:lastModifiedBy>Jennifer</cp:lastModifiedBy>
  <dcterms:modified xsi:type="dcterms:W3CDTF">2026-09-20T02:35:24Z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eyJoZGlkIjoiMWEzMTRlMWQ4MWYxMGU5YTE3NDZmMzdjNGE2OGZmODEiLCJ1c2VySWQiOiI0MjcxMTU4NDMifQ==</vt:lpwstr>
  </property>
  <property fmtid="{D5CDD505-2E9C-101B-9397-08002B2CF9AE}" pid="4" name="ICV">
    <vt:lpwstr>A9A414ABB79D473F8748C172BFEAD5FE_13</vt:lpwstr>
  </property>
</Properties>
</file>